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413"/>
        <w:gridCol w:w="4111"/>
        <w:gridCol w:w="3969"/>
      </w:tblGrid>
      <w:tr w:rsidR="006A1DBF" w:rsidRPr="00503B50" w14:paraId="553F9112" w14:textId="77777777" w:rsidTr="00BE49BD">
        <w:tc>
          <w:tcPr>
            <w:tcW w:w="1413" w:type="dxa"/>
            <w:vAlign w:val="center"/>
          </w:tcPr>
          <w:p w14:paraId="3670AAFA" w14:textId="6BA9F078" w:rsidR="006A1DBF" w:rsidRPr="00503B50" w:rsidRDefault="00733DBD" w:rsidP="008E3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r w:rsidR="008E352E"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70710E"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352E"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>пункт</w:t>
            </w:r>
            <w:r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</w:p>
        </w:tc>
        <w:tc>
          <w:tcPr>
            <w:tcW w:w="4111" w:type="dxa"/>
            <w:vAlign w:val="center"/>
          </w:tcPr>
          <w:p w14:paraId="1B5BFDC2" w14:textId="0D402AE2" w:rsidR="006A1DBF" w:rsidRPr="00503B50" w:rsidRDefault="003C0220" w:rsidP="008E3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Предлагаемая редакция/комментарий, вопрос</w:t>
            </w:r>
          </w:p>
        </w:tc>
        <w:tc>
          <w:tcPr>
            <w:tcW w:w="3969" w:type="dxa"/>
            <w:vAlign w:val="center"/>
          </w:tcPr>
          <w:p w14:paraId="3322B326" w14:textId="2995995A" w:rsidR="006A1DBF" w:rsidRPr="00503B50" w:rsidRDefault="003C0220" w:rsidP="008E35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Измененная редакция, комментарий</w:t>
            </w:r>
          </w:p>
        </w:tc>
      </w:tr>
      <w:tr w:rsidR="00854500" w:rsidRPr="00503B50" w14:paraId="22F08D58" w14:textId="77777777" w:rsidTr="00BE49BD">
        <w:trPr>
          <w:trHeight w:val="615"/>
        </w:trPr>
        <w:tc>
          <w:tcPr>
            <w:tcW w:w="1413" w:type="dxa"/>
          </w:tcPr>
          <w:p w14:paraId="57675FA5" w14:textId="3CBE8028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 всему тексту документа</w:t>
            </w:r>
          </w:p>
        </w:tc>
        <w:tc>
          <w:tcPr>
            <w:tcW w:w="4111" w:type="dxa"/>
          </w:tcPr>
          <w:p w14:paraId="33CD3294" w14:textId="734746E9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Предлагаем использовать термин «межлабораторные сличения» вместо термина «межлабораторные сравнительные испытания» со сноской о том, что в Российской Федерации наряду с термином «межлабораторные сличения» применим термин «межлабораторные сравнительные испытания» (в соответствии с ГОСТ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17043-2013, п. 3.4)</w:t>
            </w:r>
          </w:p>
        </w:tc>
        <w:tc>
          <w:tcPr>
            <w:tcW w:w="3969" w:type="dxa"/>
          </w:tcPr>
          <w:p w14:paraId="621A3859" w14:textId="10784452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 термин. 2.1межлабораторное сличение (МСИ): 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</w:t>
            </w:r>
          </w:p>
        </w:tc>
      </w:tr>
      <w:tr w:rsidR="00854500" w:rsidRPr="00503B50" w14:paraId="2FABBA82" w14:textId="77777777" w:rsidTr="00BE49BD">
        <w:trPr>
          <w:trHeight w:val="615"/>
        </w:trPr>
        <w:tc>
          <w:tcPr>
            <w:tcW w:w="1413" w:type="dxa"/>
          </w:tcPr>
          <w:p w14:paraId="616CBD09" w14:textId="7E8B5E93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 всему тексту документа</w:t>
            </w:r>
          </w:p>
        </w:tc>
        <w:tc>
          <w:tcPr>
            <w:tcW w:w="4111" w:type="dxa"/>
          </w:tcPr>
          <w:p w14:paraId="239CEE2B" w14:textId="70E1B203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Предлагаем использовать термин «тур проверки квалификации» вместо термина «раунд проверки квалификации» со сноской о том, что в РФ принят термин «раунд поверки квалификации» (в соответствии с ГОСТ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17043-2013, п. 3.10)</w:t>
            </w:r>
          </w:p>
        </w:tc>
        <w:tc>
          <w:tcPr>
            <w:tcW w:w="3969" w:type="dxa"/>
          </w:tcPr>
          <w:p w14:paraId="5669B0AD" w14:textId="1D770E16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 термин 2.4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ab/>
              <w:t>тур проверки квалификации: Завершенная последовательность действий по распределению образцов для проверки квалификации, оцениванию результатов и предоставлению отчета о результатах проверки квалификации участникам.</w:t>
            </w:r>
          </w:p>
        </w:tc>
      </w:tr>
      <w:tr w:rsidR="00854500" w:rsidRPr="00503B50" w14:paraId="3C85ECEC" w14:textId="77777777" w:rsidTr="00BE49BD">
        <w:trPr>
          <w:trHeight w:val="615"/>
        </w:trPr>
        <w:tc>
          <w:tcPr>
            <w:tcW w:w="1413" w:type="dxa"/>
          </w:tcPr>
          <w:p w14:paraId="22102C35" w14:textId="3A591E08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 всему тексту документа</w:t>
            </w:r>
          </w:p>
        </w:tc>
        <w:tc>
          <w:tcPr>
            <w:tcW w:w="4111" w:type="dxa"/>
          </w:tcPr>
          <w:p w14:paraId="617CAA2B" w14:textId="7B64122B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термин «провайдер проверки квалификации» со сноской «провайдер МСИ» (в соответствии с ГОСТ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17043-2013, п. 3.9)</w:t>
            </w:r>
          </w:p>
        </w:tc>
        <w:tc>
          <w:tcPr>
            <w:tcW w:w="3969" w:type="dxa"/>
          </w:tcPr>
          <w:p w14:paraId="06992750" w14:textId="4919F3F5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 термин 2.3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ab/>
              <w:t>провайдер проверки квалификации (провайдер МСИ): Организация, которая несет ответственность за все задачи по разработке и выполнению программы проверки квалификации.</w:t>
            </w:r>
          </w:p>
        </w:tc>
      </w:tr>
      <w:tr w:rsidR="00854500" w:rsidRPr="00503B50" w14:paraId="0DA7DE91" w14:textId="77777777" w:rsidTr="00BE49BD">
        <w:trPr>
          <w:trHeight w:val="615"/>
        </w:trPr>
        <w:tc>
          <w:tcPr>
            <w:tcW w:w="1413" w:type="dxa"/>
          </w:tcPr>
          <w:p w14:paraId="0CF71DD8" w14:textId="64BE8998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 всему тексту документа</w:t>
            </w:r>
          </w:p>
        </w:tc>
        <w:tc>
          <w:tcPr>
            <w:tcW w:w="4111" w:type="dxa"/>
          </w:tcPr>
          <w:p w14:paraId="7F4097F2" w14:textId="03B0CD0F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Термин «опорное значение» заменить на термин «приписанное значение» (в соответствии с ГОСТ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17043-2013, п. 3.1)</w:t>
            </w:r>
          </w:p>
        </w:tc>
        <w:tc>
          <w:tcPr>
            <w:tcW w:w="3969" w:type="dxa"/>
          </w:tcPr>
          <w:p w14:paraId="6C121B22" w14:textId="30B75DC4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 термин 2.5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ab/>
              <w:t>приписанное значение: Значение, приписываемое конкретному свойству образца для проверки квалификации.</w:t>
            </w:r>
          </w:p>
        </w:tc>
      </w:tr>
      <w:tr w:rsidR="00854500" w:rsidRPr="00503B50" w14:paraId="2BF327BC" w14:textId="77777777" w:rsidTr="00BE49BD">
        <w:trPr>
          <w:trHeight w:val="615"/>
        </w:trPr>
        <w:tc>
          <w:tcPr>
            <w:tcW w:w="1413" w:type="dxa"/>
          </w:tcPr>
          <w:p w14:paraId="00B1960E" w14:textId="4FEE35DF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3.1</w:t>
            </w:r>
          </w:p>
        </w:tc>
        <w:tc>
          <w:tcPr>
            <w:tcW w:w="4111" w:type="dxa"/>
          </w:tcPr>
          <w:p w14:paraId="37D653EE" w14:textId="00957D63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Поскольку последовательная программа включает в себя «последовательную программу с передачей образца для проверки квалификации в области калибровки (далее – ОК) от одного участника к другому», «последовательную программу с возвратом образца провайдеру» и «выездную программу», то следует расширить в п. 3.1 термин «последовательная», заменив его на выражение «последовательная программа с передачей ОК от одного участника к другому»</w:t>
            </w:r>
          </w:p>
        </w:tc>
        <w:tc>
          <w:tcPr>
            <w:tcW w:w="3969" w:type="dxa"/>
          </w:tcPr>
          <w:p w14:paraId="01F7FC7C" w14:textId="6E8E4D9C" w:rsidR="00854500" w:rsidRPr="00503B50" w:rsidRDefault="0085064A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54500" w:rsidRPr="00503B50">
              <w:rPr>
                <w:rFonts w:ascii="Times New Roman" w:hAnsi="Times New Roman" w:cs="Times New Roman"/>
                <w:sz w:val="20"/>
                <w:szCs w:val="20"/>
              </w:rPr>
              <w:t>.3.1 изложить в следующей редакции:</w:t>
            </w:r>
          </w:p>
          <w:p w14:paraId="345E97D2" w14:textId="219DD965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Можно выделить несколько характерных типов программ проверки квалификации: последовательная программа с передачей ОК от одного участника к другому, последовательная с возвратом ОК провайдеру МСИ, параллельная, выездная, обработка и интерпретация данных. Выбор типа программы проверки квалификации зависит в основном от трех факторов:</w:t>
            </w:r>
          </w:p>
        </w:tc>
      </w:tr>
      <w:tr w:rsidR="00854500" w:rsidRPr="00503B50" w14:paraId="0B2B0381" w14:textId="77777777" w:rsidTr="00BE49BD">
        <w:trPr>
          <w:trHeight w:val="615"/>
        </w:trPr>
        <w:tc>
          <w:tcPr>
            <w:tcW w:w="1413" w:type="dxa"/>
          </w:tcPr>
          <w:p w14:paraId="6285EB60" w14:textId="27B9BE23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3.1</w:t>
            </w:r>
          </w:p>
        </w:tc>
        <w:tc>
          <w:tcPr>
            <w:tcW w:w="4111" w:type="dxa"/>
          </w:tcPr>
          <w:p w14:paraId="6417EF06" w14:textId="77777777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количества ОК </w:t>
            </w:r>
          </w:p>
          <w:p w14:paraId="46A3B125" w14:textId="72C0A8C8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Не совсем понятно, что подразумевается под «количеством ОК». Если речь идет о количестве штук ОК, которые предполагаются для участников, то может дополнительно вставить пункт про однородность?</w:t>
            </w:r>
          </w:p>
        </w:tc>
        <w:tc>
          <w:tcPr>
            <w:tcW w:w="3969" w:type="dxa"/>
          </w:tcPr>
          <w:p w14:paraId="10CFB3A2" w14:textId="0CFCC3A8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Считаем, что требования к однородности изложены в ГОСТ ISO/IEC 17043-2013.</w:t>
            </w:r>
          </w:p>
        </w:tc>
      </w:tr>
      <w:tr w:rsidR="00854500" w:rsidRPr="00503B50" w14:paraId="50C02C61" w14:textId="77777777" w:rsidTr="00BE49BD">
        <w:trPr>
          <w:trHeight w:val="615"/>
        </w:trPr>
        <w:tc>
          <w:tcPr>
            <w:tcW w:w="1413" w:type="dxa"/>
          </w:tcPr>
          <w:p w14:paraId="6EDD4092" w14:textId="18410FF7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3.1</w:t>
            </w:r>
          </w:p>
        </w:tc>
        <w:tc>
          <w:tcPr>
            <w:tcW w:w="4111" w:type="dxa"/>
          </w:tcPr>
          <w:p w14:paraId="3EEB3376" w14:textId="147C930B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возможность обеспечить требуемые условия транспортирования ОК Предлагаемая редакция</w:t>
            </w:r>
          </w:p>
          <w:p w14:paraId="390304B2" w14:textId="6022073D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0" w:name="_Hlk115726972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размера образца, наличия технической возможности транспортировки образца без нарушения его технических и метрологических характеристик</w:t>
            </w:r>
            <w:bookmarkEnd w:id="0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14:paraId="43D8018C" w14:textId="42F70706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редакции: возможности обеспечить требуемые условия транспортирования ОК с учетом размера ОК, наличия технической возможности транспортировки ОК без нарушения его технических и метрологических характеристик.</w:t>
            </w:r>
          </w:p>
        </w:tc>
      </w:tr>
      <w:tr w:rsidR="00854500" w:rsidRPr="00503B50" w14:paraId="041EA507" w14:textId="77777777" w:rsidTr="00BE49BD">
        <w:trPr>
          <w:trHeight w:val="615"/>
        </w:trPr>
        <w:tc>
          <w:tcPr>
            <w:tcW w:w="1413" w:type="dxa"/>
          </w:tcPr>
          <w:p w14:paraId="3C294938" w14:textId="3B77A336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3.2</w:t>
            </w:r>
          </w:p>
        </w:tc>
        <w:tc>
          <w:tcPr>
            <w:tcW w:w="4111" w:type="dxa"/>
          </w:tcPr>
          <w:p w14:paraId="16EABF97" w14:textId="334E47DC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При реализации последовательной программы, обратить внимание на то, что провайдер должен обеспечить передачу ОК от участника участнику таким образом, чтобы не допустить разглашения данных участников в целях предотвращения 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возможности сговора и фальсификации результатов участников.</w:t>
            </w:r>
          </w:p>
        </w:tc>
        <w:tc>
          <w:tcPr>
            <w:tcW w:w="3969" w:type="dxa"/>
          </w:tcPr>
          <w:p w14:paraId="46C4B9F4" w14:textId="3DBB5249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Считаем, что требования к предотвращению сговора участников изложены в ГОСТ ISO/IEC 17043-2013.</w:t>
            </w:r>
          </w:p>
        </w:tc>
      </w:tr>
      <w:tr w:rsidR="00854500" w:rsidRPr="00503B50" w14:paraId="3C5C6BAF" w14:textId="77777777" w:rsidTr="00BE49BD">
        <w:trPr>
          <w:trHeight w:val="615"/>
        </w:trPr>
        <w:tc>
          <w:tcPr>
            <w:tcW w:w="1413" w:type="dxa"/>
          </w:tcPr>
          <w:p w14:paraId="2E4F2AB1" w14:textId="00055DBA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3.5</w:t>
            </w:r>
          </w:p>
        </w:tc>
        <w:tc>
          <w:tcPr>
            <w:tcW w:w="4111" w:type="dxa"/>
          </w:tcPr>
          <w:p w14:paraId="1D93587B" w14:textId="09C2CC10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Обратить внимание провайдера, что при реализации параллельной программы провайдеру необходимо установить критерии достаточной однородности ОК, предоставляемых участникам. </w:t>
            </w:r>
          </w:p>
          <w:p w14:paraId="2E25982D" w14:textId="38B61657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Что рекомендовать для проверки критерия достаточной однородности? Метод предложенный в ГОСТ Р 50779.60 п. В.1 будет не совсем подходящим. Может быть критерий Стьюдента?</w:t>
            </w:r>
          </w:p>
        </w:tc>
        <w:tc>
          <w:tcPr>
            <w:tcW w:w="3969" w:type="dxa"/>
          </w:tcPr>
          <w:p w14:paraId="734BC1F3" w14:textId="2261A682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Согласны включить </w:t>
            </w:r>
            <w:r w:rsidR="002425D4">
              <w:rPr>
                <w:rFonts w:ascii="Times New Roman" w:hAnsi="Times New Roman" w:cs="Times New Roman"/>
                <w:sz w:val="20"/>
                <w:szCs w:val="20"/>
              </w:rPr>
              <w:t>при предоставлении членами РГ четко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25D4" w:rsidRPr="00503B50">
              <w:rPr>
                <w:rFonts w:ascii="Times New Roman" w:hAnsi="Times New Roman" w:cs="Times New Roman"/>
                <w:sz w:val="20"/>
                <w:szCs w:val="20"/>
              </w:rPr>
              <w:t>сформулирова</w:t>
            </w:r>
            <w:r w:rsidR="002425D4">
              <w:rPr>
                <w:rFonts w:ascii="Times New Roman" w:hAnsi="Times New Roman" w:cs="Times New Roman"/>
                <w:sz w:val="20"/>
                <w:szCs w:val="20"/>
              </w:rPr>
              <w:t>нных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критери</w:t>
            </w:r>
            <w:r w:rsidR="002425D4">
              <w:rPr>
                <w:rFonts w:ascii="Times New Roman" w:hAnsi="Times New Roman" w:cs="Times New Roman"/>
                <w:sz w:val="20"/>
                <w:szCs w:val="20"/>
              </w:rPr>
              <w:t>ев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достаточной однородности.</w:t>
            </w:r>
          </w:p>
        </w:tc>
      </w:tr>
      <w:tr w:rsidR="00854500" w:rsidRPr="00503B50" w14:paraId="28B3CFDD" w14:textId="77777777" w:rsidTr="00BE49BD">
        <w:trPr>
          <w:trHeight w:val="615"/>
        </w:trPr>
        <w:tc>
          <w:tcPr>
            <w:tcW w:w="1413" w:type="dxa"/>
          </w:tcPr>
          <w:p w14:paraId="1CD685FC" w14:textId="031E5536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3.5</w:t>
            </w:r>
          </w:p>
        </w:tc>
        <w:tc>
          <w:tcPr>
            <w:tcW w:w="4111" w:type="dxa"/>
          </w:tcPr>
          <w:p w14:paraId="6CDECD6A" w14:textId="0E6BB4CA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Нужно ли провайдеру, при реализации параллельной программы иметь запас образцов на случай их повреждения/утери и какой?</w:t>
            </w:r>
          </w:p>
        </w:tc>
        <w:tc>
          <w:tcPr>
            <w:tcW w:w="3969" w:type="dxa"/>
          </w:tcPr>
          <w:p w14:paraId="3A7B568A" w14:textId="3C65B54C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В рамках настоящих рекомендаций не представляется возможным установить строгий критерий.</w:t>
            </w:r>
            <w:r w:rsidR="00083D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3D2F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Считаем, что </w:t>
            </w:r>
            <w:r w:rsidR="00083D2F"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r w:rsidR="00083D2F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</w:t>
            </w:r>
            <w:r w:rsidR="00090CAC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установлены </w:t>
            </w:r>
            <w:r w:rsidR="00083D2F" w:rsidRPr="00503B50">
              <w:rPr>
                <w:rFonts w:ascii="Times New Roman" w:hAnsi="Times New Roman" w:cs="Times New Roman"/>
                <w:sz w:val="20"/>
                <w:szCs w:val="20"/>
              </w:rPr>
              <w:t>в ГОСТ ISO/IEC 17043-2013.</w:t>
            </w:r>
          </w:p>
        </w:tc>
      </w:tr>
      <w:tr w:rsidR="00854500" w:rsidRPr="00503B50" w14:paraId="77A7836B" w14:textId="77777777" w:rsidTr="00BE49BD">
        <w:trPr>
          <w:trHeight w:val="615"/>
        </w:trPr>
        <w:tc>
          <w:tcPr>
            <w:tcW w:w="1413" w:type="dxa"/>
          </w:tcPr>
          <w:p w14:paraId="7FB86C90" w14:textId="77777777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3.5</w:t>
            </w:r>
          </w:p>
        </w:tc>
        <w:tc>
          <w:tcPr>
            <w:tcW w:w="4111" w:type="dxa"/>
          </w:tcPr>
          <w:p w14:paraId="6129D6A8" w14:textId="77777777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Уточнить правильность применения слова «испытаний»</w:t>
            </w:r>
          </w:p>
        </w:tc>
        <w:tc>
          <w:tcPr>
            <w:tcW w:w="3969" w:type="dxa"/>
          </w:tcPr>
          <w:p w14:paraId="1D1CDF19" w14:textId="49B5C6B8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Применительно к калибровке СИ в тексте использован термин измерения</w:t>
            </w:r>
          </w:p>
        </w:tc>
      </w:tr>
      <w:tr w:rsidR="00854500" w:rsidRPr="00503B50" w14:paraId="16163AAD" w14:textId="77777777" w:rsidTr="00BE49BD">
        <w:trPr>
          <w:trHeight w:val="615"/>
        </w:trPr>
        <w:tc>
          <w:tcPr>
            <w:tcW w:w="1413" w:type="dxa"/>
          </w:tcPr>
          <w:p w14:paraId="59F107B7" w14:textId="1E0F1490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3.5</w:t>
            </w:r>
          </w:p>
        </w:tc>
        <w:tc>
          <w:tcPr>
            <w:tcW w:w="4111" w:type="dxa"/>
          </w:tcPr>
          <w:p w14:paraId="0EC1E2DB" w14:textId="4394A6FD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Предлагаем термин «одновременных испытаний» заменить на термин «одновременных калибровок»</w:t>
            </w:r>
          </w:p>
        </w:tc>
        <w:tc>
          <w:tcPr>
            <w:tcW w:w="3969" w:type="dxa"/>
          </w:tcPr>
          <w:p w14:paraId="3F28AA33" w14:textId="38D7071C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 Параллельная программа, когда провайдер МСИ, параллельно распределяет ОК между участниками для проведения одновременных калибровок.</w:t>
            </w:r>
          </w:p>
        </w:tc>
      </w:tr>
      <w:tr w:rsidR="00854500" w:rsidRPr="00503B50" w14:paraId="0299F856" w14:textId="77777777" w:rsidTr="00BE49BD">
        <w:trPr>
          <w:trHeight w:val="615"/>
        </w:trPr>
        <w:tc>
          <w:tcPr>
            <w:tcW w:w="1413" w:type="dxa"/>
          </w:tcPr>
          <w:p w14:paraId="2F679D45" w14:textId="11FD8027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3.5</w:t>
            </w:r>
          </w:p>
        </w:tc>
        <w:tc>
          <w:tcPr>
            <w:tcW w:w="4111" w:type="dxa"/>
          </w:tcPr>
          <w:p w14:paraId="35092108" w14:textId="7AD6960C" w:rsidR="00854500" w:rsidRPr="00503B50" w:rsidRDefault="00854500" w:rsidP="00854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Второй абзац изложить в следующем виде «Перед началом реализации программы провайдер проверки квалификации должен произвести калибровку всех ОК с применением эталонного оборудования»</w:t>
            </w:r>
          </w:p>
        </w:tc>
        <w:tc>
          <w:tcPr>
            <w:tcW w:w="3969" w:type="dxa"/>
          </w:tcPr>
          <w:p w14:paraId="6A7D2E0F" w14:textId="77777777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</w:t>
            </w:r>
          </w:p>
          <w:p w14:paraId="3A44F5E4" w14:textId="5F5CF713" w:rsidR="00854500" w:rsidRPr="00503B50" w:rsidRDefault="00854500" w:rsidP="00854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Перед началом реализации программы, провайдер МСИ должен в короткие сроки произвести калибровку всех ОК с применением эталонного оборудования.</w:t>
            </w:r>
          </w:p>
        </w:tc>
      </w:tr>
      <w:tr w:rsidR="00CE6871" w:rsidRPr="00503B50" w14:paraId="161AC39C" w14:textId="77777777" w:rsidTr="00BE49BD">
        <w:trPr>
          <w:trHeight w:val="615"/>
        </w:trPr>
        <w:tc>
          <w:tcPr>
            <w:tcW w:w="1413" w:type="dxa"/>
          </w:tcPr>
          <w:p w14:paraId="32D774FF" w14:textId="3E249319" w:rsidR="00CE6871" w:rsidRPr="00503B50" w:rsidRDefault="00CE6871" w:rsidP="00CE6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4.1</w:t>
            </w:r>
          </w:p>
        </w:tc>
        <w:tc>
          <w:tcPr>
            <w:tcW w:w="4111" w:type="dxa"/>
          </w:tcPr>
          <w:p w14:paraId="40A582E8" w14:textId="7C40A021" w:rsidR="00742A21" w:rsidRPr="00503B50" w:rsidRDefault="00CE6871" w:rsidP="00742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В случае использования участниками собственных методик калибровок, рекомендуется запросить их до начала реализации программы</w:t>
            </w:r>
            <w:r w:rsidR="00742A21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Предлагаемая редакция</w:t>
            </w:r>
          </w:p>
          <w:p w14:paraId="0EB01F46" w14:textId="289BCE28" w:rsidR="00CE6871" w:rsidRPr="00503B50" w:rsidRDefault="00742A21" w:rsidP="00742A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«В случае использования участниками собственных методик калибровок, рекомендуется заблаговременно запросить их или выписки из применяемых методик калибровки до начала реализации программы»</w:t>
            </w:r>
          </w:p>
        </w:tc>
        <w:tc>
          <w:tcPr>
            <w:tcW w:w="3969" w:type="dxa"/>
          </w:tcPr>
          <w:p w14:paraId="15AC8298" w14:textId="0A700911" w:rsidR="00CE6871" w:rsidRPr="00503B50" w:rsidRDefault="00A152D8" w:rsidP="00A15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 В случае использования участниками собственных методик калибровок, необходимо рекомендовать участникам предоставить в анкете сведения об используемой методике, и приложить текст методики или основные характеристики методики.</w:t>
            </w:r>
          </w:p>
        </w:tc>
      </w:tr>
      <w:tr w:rsidR="00651FE3" w:rsidRPr="00503B50" w14:paraId="7DEA8D94" w14:textId="77777777" w:rsidTr="00BE49BD">
        <w:trPr>
          <w:trHeight w:val="615"/>
        </w:trPr>
        <w:tc>
          <w:tcPr>
            <w:tcW w:w="1413" w:type="dxa"/>
          </w:tcPr>
          <w:p w14:paraId="123749E0" w14:textId="32385995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4.1</w:t>
            </w:r>
          </w:p>
        </w:tc>
        <w:tc>
          <w:tcPr>
            <w:tcW w:w="4111" w:type="dxa"/>
          </w:tcPr>
          <w:p w14:paraId="6E19E0C7" w14:textId="00952BF6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Какие рекомендации провайдеру в случае отказа / невозможности участника предоставить методику калибровки?</w:t>
            </w:r>
          </w:p>
        </w:tc>
        <w:tc>
          <w:tcPr>
            <w:tcW w:w="3969" w:type="dxa"/>
          </w:tcPr>
          <w:p w14:paraId="093B638C" w14:textId="77777777" w:rsidR="00541EBE" w:rsidRPr="00503B50" w:rsidRDefault="00541EBE" w:rsidP="00541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</w:t>
            </w:r>
          </w:p>
          <w:p w14:paraId="71D11A4A" w14:textId="057B3B3F" w:rsidR="00651FE3" w:rsidRPr="00503B50" w:rsidRDefault="00541EBE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EBE">
              <w:rPr>
                <w:rFonts w:ascii="Times New Roman" w:hAnsi="Times New Roman" w:cs="Times New Roman"/>
                <w:sz w:val="20"/>
                <w:szCs w:val="20"/>
              </w:rPr>
              <w:t>При отказе или невозможности предоставления методики участником, провайдеру МСИ рекомендуется принять решение о допуске заявителя к участию в туре программы проверки квалификации с учетом собственных рисков.</w:t>
            </w:r>
          </w:p>
        </w:tc>
      </w:tr>
      <w:tr w:rsidR="00651FE3" w:rsidRPr="00503B50" w14:paraId="7AA2C0BB" w14:textId="77777777" w:rsidTr="00BE49BD">
        <w:trPr>
          <w:trHeight w:val="615"/>
        </w:trPr>
        <w:tc>
          <w:tcPr>
            <w:tcW w:w="1413" w:type="dxa"/>
          </w:tcPr>
          <w:p w14:paraId="06FB47E5" w14:textId="71C082E7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4</w:t>
            </w:r>
          </w:p>
        </w:tc>
        <w:tc>
          <w:tcPr>
            <w:tcW w:w="4111" w:type="dxa"/>
          </w:tcPr>
          <w:p w14:paraId="7101DC54" w14:textId="36799214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Есть ли рекомендации по сопоставлению результатов участников, полученных по различным методикам калибровки? Рекомендация по применению равноточных методик?</w:t>
            </w:r>
          </w:p>
        </w:tc>
        <w:tc>
          <w:tcPr>
            <w:tcW w:w="3969" w:type="dxa"/>
          </w:tcPr>
          <w:p w14:paraId="6F6E6EEF" w14:textId="59D0A062" w:rsidR="00651FE3" w:rsidRPr="00503B50" w:rsidRDefault="007216EC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Согласны включить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предоставлении членами РГ четко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сформулирова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нных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2C09" w:rsidRPr="00503B50">
              <w:rPr>
                <w:rFonts w:ascii="Times New Roman" w:hAnsi="Times New Roman" w:cs="Times New Roman"/>
                <w:sz w:val="20"/>
                <w:szCs w:val="20"/>
              </w:rPr>
              <w:t>рекомендаци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912C09" w:rsidRPr="00503B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51FE3" w:rsidRPr="00503B50" w14:paraId="4A3CBE78" w14:textId="77777777" w:rsidTr="00BE49BD">
        <w:trPr>
          <w:trHeight w:val="1404"/>
        </w:trPr>
        <w:tc>
          <w:tcPr>
            <w:tcW w:w="1413" w:type="dxa"/>
          </w:tcPr>
          <w:p w14:paraId="706988B1" w14:textId="490760B1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14:paraId="1BADF300" w14:textId="70FFAA1C" w:rsidR="00651FE3" w:rsidRPr="00503B50" w:rsidRDefault="00651FE3" w:rsidP="00651F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Предлагаем о необходимости включения в проект методических указаний критерии определения стабильности метрологических характеристик объектов контроля, а также просим рассмотреть вопрос о целесообразности расширения области распространения этих методических указаний и на деятельность поверочных лабораторий</w:t>
            </w:r>
          </w:p>
        </w:tc>
        <w:tc>
          <w:tcPr>
            <w:tcW w:w="3969" w:type="dxa"/>
          </w:tcPr>
          <w:p w14:paraId="3E6F230D" w14:textId="09DD1049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П.5.1 Добавлен текст:</w:t>
            </w:r>
          </w:p>
          <w:p w14:paraId="7B5014D9" w14:textId="1AAB7333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Провайдер МСИ должен установить приемлемую однородность и стабильность для всех определяемых показателей ОК в соответствии с 4.4.3 ГОСТ ISO/IEC 17043-2013.</w:t>
            </w:r>
          </w:p>
        </w:tc>
      </w:tr>
      <w:tr w:rsidR="00651FE3" w:rsidRPr="00503B50" w14:paraId="58FF56B7" w14:textId="77777777" w:rsidTr="00BE49BD">
        <w:trPr>
          <w:trHeight w:val="2145"/>
        </w:trPr>
        <w:tc>
          <w:tcPr>
            <w:tcW w:w="1413" w:type="dxa"/>
          </w:tcPr>
          <w:p w14:paraId="3F2DAB57" w14:textId="77777777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6130BCF" w14:textId="7787EFE8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а также просим рассмотреть вопрос о целесообразности расширения области распространения этих методических указаний и на деятельность поверочных лабораторий</w:t>
            </w:r>
          </w:p>
        </w:tc>
        <w:tc>
          <w:tcPr>
            <w:tcW w:w="3969" w:type="dxa"/>
          </w:tcPr>
          <w:p w14:paraId="33B8F0EC" w14:textId="6CBFC7D9" w:rsidR="00651FE3" w:rsidRPr="00503B50" w:rsidRDefault="00651FE3" w:rsidP="00651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Добавлено приложение 4</w:t>
            </w:r>
          </w:p>
        </w:tc>
      </w:tr>
      <w:tr w:rsidR="00EE5903" w:rsidRPr="00503B50" w14:paraId="0108B2A6" w14:textId="77777777" w:rsidTr="00D92FC1">
        <w:trPr>
          <w:trHeight w:val="187"/>
        </w:trPr>
        <w:tc>
          <w:tcPr>
            <w:tcW w:w="1413" w:type="dxa"/>
          </w:tcPr>
          <w:p w14:paraId="105F090D" w14:textId="0C55185A" w:rsidR="00EE5903" w:rsidRPr="00503B50" w:rsidRDefault="00EE5903" w:rsidP="00EE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5.2</w:t>
            </w:r>
          </w:p>
        </w:tc>
        <w:tc>
          <w:tcPr>
            <w:tcW w:w="4111" w:type="dxa"/>
          </w:tcPr>
          <w:p w14:paraId="5AA27A15" w14:textId="77013102" w:rsidR="00EE5903" w:rsidRPr="00503B50" w:rsidRDefault="00EE5903" w:rsidP="00EE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Предлагается дополнить</w:t>
            </w:r>
          </w:p>
          <w:p w14:paraId="28EAFBD6" w14:textId="2632695F" w:rsidR="00EE5903" w:rsidRPr="00503B50" w:rsidRDefault="00EE5903" w:rsidP="00EE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«- </w:t>
            </w:r>
            <w:bookmarkStart w:id="1" w:name="_Hlk115728081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 подтверждении факта, что опорные значения могли быть разглашены заранее или выявлении сговора и фальсификации результатов участниками</w:t>
            </w:r>
            <w:bookmarkEnd w:id="1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14:paraId="08D00BD3" w14:textId="78297413" w:rsidR="00872481" w:rsidRPr="00503B50" w:rsidRDefault="00872481" w:rsidP="008724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Изложить в следующей редакции:</w:t>
            </w:r>
          </w:p>
          <w:p w14:paraId="59CBF87D" w14:textId="0AB84F0A" w:rsidR="00EE5903" w:rsidRPr="00503B50" w:rsidRDefault="00872481" w:rsidP="00EE59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 подтверждении факта, что приписанные значения могли быть разглашены заранее или в случае выявления сговора и фальсификации результатов участниками.</w:t>
            </w:r>
          </w:p>
        </w:tc>
      </w:tr>
      <w:tr w:rsidR="007149DE" w:rsidRPr="00503B50" w14:paraId="7DD7B52C" w14:textId="77777777" w:rsidTr="00D92FC1">
        <w:trPr>
          <w:trHeight w:val="187"/>
        </w:trPr>
        <w:tc>
          <w:tcPr>
            <w:tcW w:w="1413" w:type="dxa"/>
          </w:tcPr>
          <w:p w14:paraId="11AF7CFD" w14:textId="0E132C08" w:rsidR="007149DE" w:rsidRPr="00503B50" w:rsidRDefault="007149DE" w:rsidP="00714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5</w:t>
            </w:r>
          </w:p>
        </w:tc>
        <w:tc>
          <w:tcPr>
            <w:tcW w:w="4111" w:type="dxa"/>
          </w:tcPr>
          <w:p w14:paraId="32B1EBA7" w14:textId="7A31E78E" w:rsidR="007149DE" w:rsidRPr="00503B50" w:rsidRDefault="007149DE" w:rsidP="00714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Предлагается дополнить</w:t>
            </w:r>
          </w:p>
          <w:p w14:paraId="145AB813" w14:textId="6EAA30BE" w:rsidR="007149DE" w:rsidRPr="00503B50" w:rsidRDefault="007149DE" w:rsidP="00714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2" w:name="_Hlk115728287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В случае наличия любых особенностей работы и/или обращения с ОК (порядка транспортирования, включения, выключения, установления рабочих режимов работы и пр.) провайдер должен сообщить об этом участнику в инструкции к ОК.»</w:t>
            </w:r>
            <w:bookmarkEnd w:id="2"/>
          </w:p>
        </w:tc>
        <w:tc>
          <w:tcPr>
            <w:tcW w:w="3969" w:type="dxa"/>
          </w:tcPr>
          <w:p w14:paraId="209AD63F" w14:textId="77777777" w:rsidR="00C72015" w:rsidRDefault="00F221CA" w:rsidP="00714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Изложить в следующей редакции: </w:t>
            </w:r>
          </w:p>
          <w:p w14:paraId="77547349" w14:textId="6C51FE6F" w:rsidR="007149DE" w:rsidRPr="00503B50" w:rsidRDefault="00F221CA" w:rsidP="00714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5.7 </w:t>
            </w:r>
            <w:r w:rsidR="00C72015" w:rsidRPr="00C72015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отражения особенностей работы и/или обращения с ОК (порядка транспортирования, включения, выключения, установления рабочих режимов работы и пр.) провайдер МСИ должен сообщить об этом участнику в инструкции к ОК.</w:t>
            </w:r>
          </w:p>
        </w:tc>
      </w:tr>
      <w:tr w:rsidR="001C6619" w:rsidRPr="00503B50" w14:paraId="33B9595B" w14:textId="77777777" w:rsidTr="00D92FC1">
        <w:trPr>
          <w:trHeight w:val="187"/>
        </w:trPr>
        <w:tc>
          <w:tcPr>
            <w:tcW w:w="1413" w:type="dxa"/>
          </w:tcPr>
          <w:p w14:paraId="76D2A69D" w14:textId="6083629E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6</w:t>
            </w:r>
          </w:p>
        </w:tc>
        <w:tc>
          <w:tcPr>
            <w:tcW w:w="4111" w:type="dxa"/>
          </w:tcPr>
          <w:p w14:paraId="6148ABA9" w14:textId="7E4E30EC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Предлагается дополнить</w:t>
            </w:r>
          </w:p>
          <w:p w14:paraId="0A4ECDE6" w14:textId="3BEE6C4E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«Провайдер должен получить от участника подтверждение факта получения участником ОК в надлежащем виде для проведения работ и готовности приступить к выполнению работ согласно программе МСИ (это требование может быть реализовано путем подписания участником акта приема-передачи ОК или уведомления о получении ОК)»</w:t>
            </w:r>
          </w:p>
        </w:tc>
        <w:tc>
          <w:tcPr>
            <w:tcW w:w="3969" w:type="dxa"/>
          </w:tcPr>
          <w:p w14:paraId="0C3DA396" w14:textId="79605C0B" w:rsidR="001C6619" w:rsidRPr="00503B50" w:rsidRDefault="00C113C7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Изложить в следующей редакции: 6.2 </w:t>
            </w:r>
            <w:r w:rsidR="00681EA6" w:rsidRPr="00681EA6">
              <w:rPr>
                <w:rFonts w:ascii="Times New Roman" w:hAnsi="Times New Roman" w:cs="Times New Roman"/>
                <w:sz w:val="20"/>
                <w:szCs w:val="20"/>
              </w:rPr>
              <w:t>Провайдеру МСИ следует получить от участника подтверждение того, что участником получен ОК в надлежащем виде, пригодном для проведения работ, и он готов приступить к выполнению работ согласно программе проверки квалификации (это требование может быть реализовано путем подписания участником акта приема-передачи ОК или уведомления о получении ОК).</w:t>
            </w:r>
          </w:p>
        </w:tc>
      </w:tr>
      <w:tr w:rsidR="001C6619" w:rsidRPr="00503B50" w14:paraId="0FD04AAC" w14:textId="77777777" w:rsidTr="00D92FC1">
        <w:trPr>
          <w:trHeight w:val="187"/>
        </w:trPr>
        <w:tc>
          <w:tcPr>
            <w:tcW w:w="1413" w:type="dxa"/>
          </w:tcPr>
          <w:p w14:paraId="49ED1EF9" w14:textId="599E3401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6.2</w:t>
            </w:r>
          </w:p>
        </w:tc>
        <w:tc>
          <w:tcPr>
            <w:tcW w:w="4111" w:type="dxa"/>
          </w:tcPr>
          <w:p w14:paraId="5CEA38C4" w14:textId="77777777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Предлагается дополнить/ скорректировать:</w:t>
            </w:r>
          </w:p>
          <w:p w14:paraId="2090940B" w14:textId="77777777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«Провайдеру стоит в программе МСИ определить возможные способы доставки образцов участнику. В случае наличия возможности самовывоза и/ или транспортировки ОК участником (транспортной компанией участника) провайдеру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доставки».</w:t>
            </w:r>
          </w:p>
          <w:p w14:paraId="28CA0C1A" w14:textId="658C1F7E" w:rsidR="001C6619" w:rsidRPr="00503B50" w:rsidRDefault="001C6619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Рекомендовать выбор собственной транспортной компании как преимущественный. Но даже при доставке транспортной компанией провайдера обратить внимание на подтверждение получения ОК в надлежащем виде.</w:t>
            </w:r>
          </w:p>
        </w:tc>
        <w:tc>
          <w:tcPr>
            <w:tcW w:w="3969" w:type="dxa"/>
          </w:tcPr>
          <w:p w14:paraId="6A3F0C85" w14:textId="5D815006" w:rsidR="001C6619" w:rsidRPr="00503B50" w:rsidRDefault="00175DB1" w:rsidP="001C6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 6.2 При наличии возможности самовывоза и/ или транспортировки ОК участником (транспортной компанией участника) провайдеру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доставки.</w:t>
            </w:r>
          </w:p>
        </w:tc>
      </w:tr>
      <w:tr w:rsidR="00C568D8" w:rsidRPr="00503B50" w14:paraId="7CBA8932" w14:textId="77777777" w:rsidTr="00D92FC1">
        <w:trPr>
          <w:trHeight w:val="187"/>
        </w:trPr>
        <w:tc>
          <w:tcPr>
            <w:tcW w:w="1413" w:type="dxa"/>
          </w:tcPr>
          <w:p w14:paraId="4094CEBD" w14:textId="659022DB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7.2</w:t>
            </w:r>
          </w:p>
        </w:tc>
        <w:tc>
          <w:tcPr>
            <w:tcW w:w="4111" w:type="dxa"/>
          </w:tcPr>
          <w:p w14:paraId="2D611DC5" w14:textId="37F949D6" w:rsidR="00E228DC" w:rsidRPr="00503B50" w:rsidRDefault="00C568D8" w:rsidP="00E22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перечень оборудования, которое планирует использовать участник</w:t>
            </w:r>
            <w:r w:rsidR="00E228DC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Предлагаемая редакция</w:t>
            </w:r>
          </w:p>
          <w:p w14:paraId="27CBFFE1" w14:textId="01BFD920" w:rsidR="00C568D8" w:rsidRPr="00503B50" w:rsidRDefault="00E228DC" w:rsidP="00E22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«- </w:t>
            </w:r>
            <w:bookmarkStart w:id="3" w:name="_Hlk115728653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перечень оборудования с указанием его основных метрологических характеристик, планируемых к использованию участником</w:t>
            </w:r>
            <w:bookmarkEnd w:id="3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14:paraId="5E14B2BB" w14:textId="77777777" w:rsidR="00E228DC" w:rsidRPr="00503B50" w:rsidRDefault="00E228DC" w:rsidP="00E22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</w:t>
            </w:r>
          </w:p>
          <w:p w14:paraId="610BF337" w14:textId="77777777" w:rsidR="00E228DC" w:rsidRPr="00503B50" w:rsidRDefault="00E228DC" w:rsidP="00CD0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перечень оборудования с указанием его основных метрологических характеристик, планируемых к использованию участником.</w:t>
            </w:r>
          </w:p>
          <w:p w14:paraId="58241EB2" w14:textId="77BD1F27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8D8" w:rsidRPr="00503B50" w14:paraId="0FA67DBB" w14:textId="77777777" w:rsidTr="00D92FC1">
        <w:trPr>
          <w:trHeight w:val="234"/>
        </w:trPr>
        <w:tc>
          <w:tcPr>
            <w:tcW w:w="1413" w:type="dxa"/>
          </w:tcPr>
          <w:p w14:paraId="1D12DEBB" w14:textId="1AEBBE67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7.2</w:t>
            </w:r>
          </w:p>
        </w:tc>
        <w:tc>
          <w:tcPr>
            <w:tcW w:w="4111" w:type="dxa"/>
          </w:tcPr>
          <w:p w14:paraId="77F773C9" w14:textId="60F42C7D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Заменить «которая должна содержать» на «в которую рекомендуется включить»</w:t>
            </w:r>
          </w:p>
        </w:tc>
        <w:tc>
          <w:tcPr>
            <w:tcW w:w="3969" w:type="dxa"/>
          </w:tcPr>
          <w:p w14:paraId="28DDBFD2" w14:textId="77777777" w:rsidR="00E228DC" w:rsidRPr="00503B50" w:rsidRDefault="00E228DC" w:rsidP="00E22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</w:t>
            </w:r>
          </w:p>
          <w:p w14:paraId="6B21EDA3" w14:textId="60C8946D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Для систематизации анализа заявок участников провайдеру МСИ рекомендуется разработать форму анкеты-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заявки, в которую рекомендуется включить следующую информацию о потенциальном участнике</w:t>
            </w:r>
          </w:p>
        </w:tc>
      </w:tr>
      <w:tr w:rsidR="00C568D8" w:rsidRPr="00503B50" w14:paraId="440C7773" w14:textId="77777777" w:rsidTr="00BE49BD">
        <w:trPr>
          <w:trHeight w:val="2145"/>
        </w:trPr>
        <w:tc>
          <w:tcPr>
            <w:tcW w:w="1413" w:type="dxa"/>
          </w:tcPr>
          <w:p w14:paraId="74A7DE10" w14:textId="6181DFC0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8.1</w:t>
            </w:r>
          </w:p>
        </w:tc>
        <w:tc>
          <w:tcPr>
            <w:tcW w:w="4111" w:type="dxa"/>
          </w:tcPr>
          <w:p w14:paraId="66FF0C50" w14:textId="4E71BC97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Следует дополнить примером смоделированного набора данных и теоретическим обоснованием использования метрологических характеристик</w:t>
            </w:r>
          </w:p>
        </w:tc>
        <w:tc>
          <w:tcPr>
            <w:tcW w:w="3969" w:type="dxa"/>
          </w:tcPr>
          <w:p w14:paraId="618846AE" w14:textId="7C5CBFA6" w:rsidR="00C568D8" w:rsidRPr="00503B50" w:rsidRDefault="00C568D8" w:rsidP="00C56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Просим предоставить набор данных для включения примера в текст рекомендаций.</w:t>
            </w:r>
          </w:p>
        </w:tc>
      </w:tr>
      <w:tr w:rsidR="00A11C31" w:rsidRPr="00503B50" w14:paraId="7A9FE2FF" w14:textId="77777777" w:rsidTr="00BE49BD">
        <w:trPr>
          <w:trHeight w:val="2145"/>
        </w:trPr>
        <w:tc>
          <w:tcPr>
            <w:tcW w:w="1413" w:type="dxa"/>
          </w:tcPr>
          <w:p w14:paraId="2F093552" w14:textId="02EE12B9" w:rsidR="00A11C31" w:rsidRPr="00503B50" w:rsidRDefault="00A11C31" w:rsidP="00A11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8.1</w:t>
            </w:r>
          </w:p>
        </w:tc>
        <w:tc>
          <w:tcPr>
            <w:tcW w:w="4111" w:type="dxa"/>
          </w:tcPr>
          <w:p w14:paraId="6ECE30E0" w14:textId="6A89034F" w:rsidR="00C107F4" w:rsidRPr="00503B50" w:rsidRDefault="00A11C31" w:rsidP="00C107F4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- прослеживаемость опорных значений результатов калибровки к соответствующему государственному первичному эталону или первичной референтной (референтной) методике измерений путем передачи соответствующей единицы величины ОК через неразрывную сеть </w:t>
            </w:r>
            <w:proofErr w:type="gramStart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калибровок</w:t>
            </w:r>
            <w:proofErr w:type="gramEnd"/>
            <w:r w:rsidR="00C107F4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Именно к первичному эталону? Или основе для сравнения?</w:t>
            </w:r>
          </w:p>
          <w:p w14:paraId="0F4F5D4A" w14:textId="7735EB19" w:rsidR="00A11C31" w:rsidRPr="00503B50" w:rsidRDefault="00C107F4" w:rsidP="00C10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Согласно ГОСТ 17043 предполагается основа для сравнения.</w:t>
            </w:r>
          </w:p>
        </w:tc>
        <w:tc>
          <w:tcPr>
            <w:tcW w:w="3969" w:type="dxa"/>
          </w:tcPr>
          <w:p w14:paraId="4D78FC3A" w14:textId="77777777" w:rsidR="00C107F4" w:rsidRPr="00503B50" w:rsidRDefault="00C107F4" w:rsidP="00C10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Изложить в следующей редакции:</w:t>
            </w:r>
          </w:p>
          <w:p w14:paraId="72BA92D5" w14:textId="4D65E55E" w:rsidR="00A11C31" w:rsidRPr="00503B50" w:rsidRDefault="00C107F4" w:rsidP="00A11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 прослеживаемость опорных значений результатов калибровки к соответствующему национальному (или международному) эталону единиц величин или первичной референтной (референтной) методике измерений путем передачи соответствующей единицы величины ОК через неразрывную цепь калибровок;</w:t>
            </w:r>
          </w:p>
        </w:tc>
      </w:tr>
      <w:tr w:rsidR="0093467A" w:rsidRPr="00503B50" w14:paraId="16F864AA" w14:textId="77777777" w:rsidTr="00BE49BD">
        <w:trPr>
          <w:trHeight w:val="2145"/>
        </w:trPr>
        <w:tc>
          <w:tcPr>
            <w:tcW w:w="1413" w:type="dxa"/>
          </w:tcPr>
          <w:p w14:paraId="11688CEB" w14:textId="535B5C3E" w:rsidR="0093467A" w:rsidRPr="00503B50" w:rsidRDefault="0093467A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8 (п. 8.1)</w:t>
            </w:r>
          </w:p>
        </w:tc>
        <w:tc>
          <w:tcPr>
            <w:tcW w:w="4111" w:type="dxa"/>
          </w:tcPr>
          <w:p w14:paraId="320BA8B8" w14:textId="77777777" w:rsidR="0093467A" w:rsidRPr="00503B50" w:rsidRDefault="0093467A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Предлагается более детально и раздельно расписать подходы к определению опорного значения (может быть имеет смысл просто сослаться на пункты ГОСТ Р </w:t>
            </w:r>
            <w:proofErr w:type="gramStart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50779.60 )</w:t>
            </w:r>
            <w:proofErr w:type="gram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, т.е. написать какие подходы будут приемлемыми при МСИ по калибровке, а какие нет (например, установление опорного на основании результатов участников). Предлагается более структурировать раздел:</w:t>
            </w:r>
          </w:p>
          <w:p w14:paraId="04545704" w14:textId="77777777" w:rsidR="0093467A" w:rsidRPr="00503B50" w:rsidRDefault="0093467A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Определение опорного значения, его неопределенности и метрологической прослеживаемости;</w:t>
            </w:r>
          </w:p>
          <w:p w14:paraId="72F2DB39" w14:textId="329AE276" w:rsidR="0093467A" w:rsidRPr="00503B50" w:rsidRDefault="0093467A" w:rsidP="0093467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Подходы к оценке функционирования участников, отчеты о сличениях</w:t>
            </w:r>
          </w:p>
        </w:tc>
        <w:tc>
          <w:tcPr>
            <w:tcW w:w="3969" w:type="dxa"/>
          </w:tcPr>
          <w:p w14:paraId="69D12153" w14:textId="152E42BC" w:rsidR="0093467A" w:rsidRPr="00503B50" w:rsidRDefault="0093467A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Считаем, что </w:t>
            </w:r>
            <w:r w:rsidR="00503B50" w:rsidRPr="00503B50">
              <w:rPr>
                <w:rFonts w:ascii="Times New Roman" w:hAnsi="Times New Roman" w:cs="Times New Roman"/>
                <w:sz w:val="20"/>
                <w:szCs w:val="20"/>
              </w:rPr>
              <w:t>установление приписанного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на основании результатов участников недопустимо при проведении МСИ по калибровке.</w:t>
            </w:r>
          </w:p>
        </w:tc>
      </w:tr>
      <w:tr w:rsidR="0093467A" w:rsidRPr="00503B50" w14:paraId="2375DFCB" w14:textId="77777777" w:rsidTr="00BE49BD">
        <w:trPr>
          <w:trHeight w:val="2145"/>
        </w:trPr>
        <w:tc>
          <w:tcPr>
            <w:tcW w:w="1413" w:type="dxa"/>
          </w:tcPr>
          <w:p w14:paraId="35239C30" w14:textId="70AC7FEC" w:rsidR="0093467A" w:rsidRPr="00503B50" w:rsidRDefault="0093467A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 8.1 последний абзац</w:t>
            </w:r>
          </w:p>
        </w:tc>
        <w:tc>
          <w:tcPr>
            <w:tcW w:w="4111" w:type="dxa"/>
          </w:tcPr>
          <w:p w14:paraId="322BB51B" w14:textId="00F447A7" w:rsidR="0093467A" w:rsidRPr="00503B50" w:rsidRDefault="0093467A" w:rsidP="0093467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«При использовании набора данных в качестве ОК…» Предлагается выделить абзац в отдельный пункт или примечание. Здесь речь идет об ОК и его создании, а не совсем об его приписанном (опорном значении). Сохранение технических записей в т.ч для определения его метрологической прослеживаемости справедливо для любого способа установления опорного значения ОК и в т.ч. данных о разработке ОК.</w:t>
            </w:r>
          </w:p>
        </w:tc>
        <w:tc>
          <w:tcPr>
            <w:tcW w:w="3969" w:type="dxa"/>
          </w:tcPr>
          <w:p w14:paraId="51CF9437" w14:textId="5B4CFA89" w:rsidR="0093467A" w:rsidRPr="00503B50" w:rsidRDefault="00511D5D" w:rsidP="0093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Принято, добавлен пункт 8.2</w:t>
            </w:r>
            <w:r w:rsidR="0093467A"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E7CAB" w:rsidRPr="00503B50" w14:paraId="567573CF" w14:textId="77777777" w:rsidTr="00BE49BD">
        <w:trPr>
          <w:trHeight w:val="2145"/>
        </w:trPr>
        <w:tc>
          <w:tcPr>
            <w:tcW w:w="1413" w:type="dxa"/>
          </w:tcPr>
          <w:p w14:paraId="16964322" w14:textId="797B01FD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п.8 (8.</w:t>
            </w:r>
            <w:r w:rsidR="00511D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14:paraId="2A381F3C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Предлагается отдельным разделом или пунктом вынести оценку характеристик функционирования участников и подходы к ней. </w:t>
            </w:r>
          </w:p>
          <w:p w14:paraId="1D9A1FC2" w14:textId="46130BE0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Один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proofErr w:type="spell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– индекс будет не всегда показателен. Возможно, при определении действительного значения имеет смысл определять еще и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-индекс, и тогда давать комбинированную оценку. Т.е. дать рекомендации как провайдер должен подходить к оценке результатов участников при калибровке и что будет вносить больший вклад в такую оценку</w:t>
            </w:r>
          </w:p>
        </w:tc>
        <w:tc>
          <w:tcPr>
            <w:tcW w:w="3969" w:type="dxa"/>
          </w:tcPr>
          <w:p w14:paraId="3CC115FE" w14:textId="27EC5165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Считаем, что при калибровке корректно применять для оценки характеристик функционирования только число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</w:p>
        </w:tc>
      </w:tr>
      <w:tr w:rsidR="00BE7CAB" w:rsidRPr="00503B50" w14:paraId="7A1BE93C" w14:textId="77777777" w:rsidTr="00BE49BD">
        <w:trPr>
          <w:trHeight w:val="2145"/>
        </w:trPr>
        <w:tc>
          <w:tcPr>
            <w:tcW w:w="1413" w:type="dxa"/>
          </w:tcPr>
          <w:p w14:paraId="6C350F55" w14:textId="7BAE3481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8.</w:t>
            </w:r>
            <w:r w:rsidR="00511D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14:paraId="4A9A0E97" w14:textId="121C2856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Изложить рекомендации по использованию количественных показателей для оценки характеристик функционирования в следующей редакции: «В качестве характеристик функционирования для количественных результатов рекомендуется использовать количественные показатели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’ совместно с критерием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14:paraId="132E811D" w14:textId="5D441653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Считаем, что при калибровке корректно применять для оценки характеристик функционирования только число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</w:p>
        </w:tc>
      </w:tr>
      <w:tr w:rsidR="00BE7CAB" w:rsidRPr="00503B50" w14:paraId="2B6F828B" w14:textId="77777777" w:rsidTr="00096DC5">
        <w:trPr>
          <w:trHeight w:val="9418"/>
        </w:trPr>
        <w:tc>
          <w:tcPr>
            <w:tcW w:w="1413" w:type="dxa"/>
          </w:tcPr>
          <w:p w14:paraId="1763E254" w14:textId="053BF8F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14:paraId="6DEE7718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Рекомендуем дополнить Раздел 8 проекта рекомендаций способом оценки характеристик функционирования при поверке СИ следующего содержания:</w:t>
            </w:r>
          </w:p>
          <w:p w14:paraId="705BD7F7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«п.8.5 Если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внутрилабораторная</w:t>
            </w:r>
            <w:proofErr w:type="spell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расширенная неопределенность результата испытаний неизвестна, в первом приближении, может быть использована приписанная расширенная неопределенность метода испытаний.</w:t>
            </w:r>
          </w:p>
          <w:p w14:paraId="0E790F80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Абсолютную (относительную) погрешности (</w:t>
            </w:r>
            <w:proofErr w:type="gramStart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∆,  δ</w:t>
            </w:r>
            <w:proofErr w:type="gram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) с доверительной   вероятностью 95 % (99 %) результата испытаний можно рассматривать как приписанную расширенную неопределенность. Если результаты, получены с помощью одного метода, выражение для критерия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примет вид:</w:t>
            </w:r>
          </w:p>
          <w:p w14:paraId="55546336" w14:textId="77777777" w:rsidR="00BE7CAB" w:rsidRPr="00503B50" w:rsidRDefault="00511D5D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lab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ref</m:t>
                            </m:r>
                          </m:sub>
                        </m:sSub>
                      </m:e>
                    </m: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∆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 где</m:t>
                </m:r>
              </m:oMath>
            </m:oMathPara>
          </w:p>
          <w:p w14:paraId="216EF3EC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∆ - абсолютная погрешность результата при доверительной вероятности 95 %.</w:t>
            </w:r>
          </w:p>
          <w:p w14:paraId="38906E64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Для поверяемых средств измерений вместо расширенной неопределенности результатов используют погрешность метода в соответствии с поверочной схемой для той ступени передачи единицы величины, которая идет ниже исходного эталона лаборатории. </w:t>
            </w:r>
          </w:p>
          <w:p w14:paraId="17E7BB03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В том случае, если погрешность метода в поверочной схеме не указана, то она рассчитывается из указанных в поверочной схеме данных о соотношении погрешностей эталона и поверяемого средства измерения. Например:</w:t>
            </w:r>
          </w:p>
          <w:p w14:paraId="2FFE1CE9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∆ЭТ: ∆РСИ=</w:t>
            </w:r>
            <w:proofErr w:type="gramStart"/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1:</w:t>
            </w: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gramEnd"/>
          </w:p>
          <w:p w14:paraId="42A7E0AD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∆метода = ∆РСИ/</w:t>
            </w: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</w:p>
          <w:p w14:paraId="3D631202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том случае если это соотношение не указано </w:t>
            </w:r>
            <w:proofErr w:type="gramStart"/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принимается  соотношение</w:t>
            </w:r>
            <w:proofErr w:type="gramEnd"/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</w:p>
          <w:p w14:paraId="1CB6A34E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∆ЭТ: ∆РСИ</w:t>
            </w: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=</w:t>
            </w: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1:3</w:t>
            </w:r>
          </w:p>
          <w:p w14:paraId="25A3B33D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∆метода = ∆РСИ/3».</w:t>
            </w:r>
          </w:p>
        </w:tc>
        <w:tc>
          <w:tcPr>
            <w:tcW w:w="3969" w:type="dxa"/>
          </w:tcPr>
          <w:p w14:paraId="6598861B" w14:textId="2171E419" w:rsidR="00BE7CAB" w:rsidRPr="00503B50" w:rsidRDefault="00BE7CAB" w:rsidP="00BE7CAB">
            <w:pPr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определением с Международного словаря терминов по законодательной метрологии (VIML) п. </w:t>
            </w:r>
            <w:r w:rsidRPr="00503B50">
              <w:rPr>
                <w:rStyle w:val="fontstyle01"/>
                <w:rFonts w:ascii="Times New Roman" w:hAnsi="Times New Roman" w:cs="Times New Roman"/>
              </w:rPr>
              <w:t xml:space="preserve">2.09 поверка средства измерений </w:t>
            </w:r>
            <w:r w:rsidR="00CD087A" w:rsidRPr="00503B50">
              <w:rPr>
                <w:rStyle w:val="fontstyle01"/>
                <w:rFonts w:ascii="Times New Roman" w:hAnsi="Times New Roman" w:cs="Times New Roman"/>
              </w:rPr>
              <w:t>- процедура</w:t>
            </w:r>
            <w:r w:rsidRPr="00503B50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оценки соответствия (отличная от оценки типа), результатом которой является присвоение знака поверки и/или выдача свидетельства о поверке.</w:t>
            </w:r>
          </w:p>
          <w:p w14:paraId="1F6BE41F" w14:textId="07F151D2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Считаем, что поверка может быть только качественным показателем (соответствует/не соответствует)</w:t>
            </w:r>
          </w:p>
          <w:p w14:paraId="14200514" w14:textId="341AF41B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CAB" w:rsidRPr="00503B50" w14:paraId="3115B8C8" w14:textId="77777777" w:rsidTr="00096DC5">
        <w:trPr>
          <w:trHeight w:val="1870"/>
        </w:trPr>
        <w:tc>
          <w:tcPr>
            <w:tcW w:w="1413" w:type="dxa"/>
            <w:vMerge w:val="restart"/>
          </w:tcPr>
          <w:p w14:paraId="6FEFE3C3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101A4CD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Предлагаем в проект рекомендаций включить раздел, содержащий определение/подтверждение стабильности объекта сличений с установлением критериев стабильности, так как таковые отличаются от критериев стабильности материалов для проведения проверки квалификации в области испытаний.</w:t>
            </w:r>
          </w:p>
        </w:tc>
        <w:tc>
          <w:tcPr>
            <w:tcW w:w="3969" w:type="dxa"/>
          </w:tcPr>
          <w:p w14:paraId="171C3B25" w14:textId="60B9105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Добавлен п. 5.3.</w:t>
            </w:r>
          </w:p>
        </w:tc>
      </w:tr>
      <w:tr w:rsidR="00BE7CAB" w:rsidRPr="00503B50" w14:paraId="67FAD50E" w14:textId="77777777" w:rsidTr="00B37810">
        <w:trPr>
          <w:trHeight w:val="2472"/>
        </w:trPr>
        <w:tc>
          <w:tcPr>
            <w:tcW w:w="1413" w:type="dxa"/>
            <w:vMerge/>
          </w:tcPr>
          <w:p w14:paraId="295EAF4B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0779388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Рекомендуем рассмотреть особые аспекты сличений, проводимых на одном объекте с помощью разных эталонов, применяемых участникам (сличения по калибровке и/поверке весов, прессов и разрывных машин). Так как в этом случае, сами объекты сличений юстируются с применением эталонов и возникают определенные сложности в определении приписанных значений характеристик объектов сличений в таких сличениях.</w:t>
            </w:r>
          </w:p>
        </w:tc>
        <w:tc>
          <w:tcPr>
            <w:tcW w:w="3969" w:type="dxa"/>
          </w:tcPr>
          <w:p w14:paraId="7663A697" w14:textId="6D3866BE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Согласны включить, просим предоставить сформулировать основные </w:t>
            </w: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особые аспекты сличений, проводимых на одном объекте с помощью разных эталонов.</w:t>
            </w:r>
          </w:p>
        </w:tc>
      </w:tr>
      <w:tr w:rsidR="00BE7CAB" w:rsidRPr="00503B50" w14:paraId="4FBC95E7" w14:textId="77777777" w:rsidTr="00BE49BD">
        <w:trPr>
          <w:trHeight w:val="1725"/>
        </w:trPr>
        <w:tc>
          <w:tcPr>
            <w:tcW w:w="1413" w:type="dxa"/>
            <w:vMerge/>
          </w:tcPr>
          <w:p w14:paraId="1CCC7100" w14:textId="77777777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A17CA97" w14:textId="77777777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eastAsiaTheme="minorEastAsia" w:hAnsi="Times New Roman" w:cs="Times New Roman"/>
                <w:sz w:val="20"/>
                <w:szCs w:val="20"/>
              </w:rPr>
              <w:t>Для провайдеров межлабораторных сличений в области калибровки в международной практике также применяется термин «пилотная лаборатория» или «лаборатория-пилот», поэтому рекомендуем предусмотреть сноску данного содержания в проекте рекомендаций</w:t>
            </w:r>
          </w:p>
        </w:tc>
        <w:tc>
          <w:tcPr>
            <w:tcW w:w="3969" w:type="dxa"/>
          </w:tcPr>
          <w:p w14:paraId="12A14530" w14:textId="3C2C7AE9" w:rsidR="00BE7CAB" w:rsidRPr="00503B50" w:rsidRDefault="00BE7CAB" w:rsidP="00BE7CA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ГОСТ ISO/IEC 17043-2013 используется термин экспертная или референтная лаборатория.</w:t>
            </w:r>
          </w:p>
          <w:p w14:paraId="2DC3E889" w14:textId="7AF5AB62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>8.1 Изложить в следующей редакции</w:t>
            </w:r>
            <w:proofErr w:type="gramStart"/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>: При</w:t>
            </w:r>
            <w:proofErr w:type="gramEnd"/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использовании набора данных в качестве </w:t>
            </w: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>, данные могут быть получены путем проведения измерений (калибровки) как самим провайдером, так и сторонней (референтной) лабораторией.</w:t>
            </w:r>
          </w:p>
        </w:tc>
      </w:tr>
      <w:tr w:rsidR="00BE7CAB" w:rsidRPr="00503B50" w14:paraId="0E845F8A" w14:textId="77777777" w:rsidTr="00BE49BD">
        <w:trPr>
          <w:trHeight w:val="1725"/>
        </w:trPr>
        <w:tc>
          <w:tcPr>
            <w:tcW w:w="1413" w:type="dxa"/>
          </w:tcPr>
          <w:p w14:paraId="3D8303A6" w14:textId="590FE88C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Приложение 1</w:t>
            </w:r>
          </w:p>
        </w:tc>
        <w:tc>
          <w:tcPr>
            <w:tcW w:w="4111" w:type="dxa"/>
          </w:tcPr>
          <w:p w14:paraId="662FD843" w14:textId="525927A3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В предложение «-заранее установленного провайдером минимального количества баллов для получения удовлетворительной оценки» предлагаем добавить «с учетом значения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969" w:type="dxa"/>
          </w:tcPr>
          <w:p w14:paraId="54885DD4" w14:textId="41527DD1" w:rsidR="00BE7CAB" w:rsidRPr="00503B50" w:rsidRDefault="00BE7CAB" w:rsidP="00BE7CA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В приложении 1 приведен пример оценки качественных показателей, для которых неприменима оценка по </w:t>
            </w:r>
            <w:proofErr w:type="spellStart"/>
            <w:r w:rsidRPr="00503B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03B5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</w:p>
        </w:tc>
      </w:tr>
      <w:tr w:rsidR="00BE7CAB" w:rsidRPr="00B30D0C" w14:paraId="4D200700" w14:textId="77777777" w:rsidTr="00BE49BD">
        <w:trPr>
          <w:trHeight w:val="1725"/>
        </w:trPr>
        <w:tc>
          <w:tcPr>
            <w:tcW w:w="1413" w:type="dxa"/>
          </w:tcPr>
          <w:p w14:paraId="5158D39B" w14:textId="450FF8D9" w:rsidR="00BE7CAB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</w:tc>
        <w:tc>
          <w:tcPr>
            <w:tcW w:w="4111" w:type="dxa"/>
          </w:tcPr>
          <w:p w14:paraId="57BACC15" w14:textId="10CA6EF5" w:rsidR="00BE7CAB" w:rsidRPr="00503B50" w:rsidRDefault="00BE7CAB" w:rsidP="00BE7CA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Приложения 2 «Пример краткого описания программы проверки квалификации при калибровке» и ссылка на Приложение 2 по тексту как пример описания программы проверки квалификации, а далее указан заголовок «Краткое описание схемы раунда». Следует привести в соответствие ссылку на приложение и его наименование с основным содержанием приложения. </w:t>
            </w:r>
          </w:p>
        </w:tc>
        <w:tc>
          <w:tcPr>
            <w:tcW w:w="3969" w:type="dxa"/>
          </w:tcPr>
          <w:p w14:paraId="57C72B17" w14:textId="77777777" w:rsidR="00CD087A" w:rsidRPr="00503B50" w:rsidRDefault="00BE7CAB" w:rsidP="00BE7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sz w:val="20"/>
                <w:szCs w:val="20"/>
              </w:rPr>
              <w:t xml:space="preserve">изложить в следующей редакции: </w:t>
            </w:r>
          </w:p>
          <w:p w14:paraId="34341540" w14:textId="29485A91" w:rsidR="00BE7CAB" w:rsidRPr="00503B50" w:rsidRDefault="00BE7CAB" w:rsidP="00BE7CA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3B50">
              <w:rPr>
                <w:rFonts w:ascii="Times New Roman" w:hAnsi="Times New Roman" w:cs="Times New Roman"/>
                <w:bCs/>
                <w:sz w:val="20"/>
                <w:szCs w:val="20"/>
              </w:rPr>
              <w:t>Пример краткого описания тура программы проверки квалификации по калибровке</w:t>
            </w:r>
          </w:p>
        </w:tc>
      </w:tr>
    </w:tbl>
    <w:p w14:paraId="7955CACB" w14:textId="77777777" w:rsidR="00CC1985" w:rsidRPr="00B30D0C" w:rsidRDefault="00CC1985">
      <w:pPr>
        <w:rPr>
          <w:rFonts w:ascii="Times New Roman" w:hAnsi="Times New Roman" w:cs="Times New Roman"/>
          <w:sz w:val="20"/>
          <w:szCs w:val="20"/>
        </w:rPr>
      </w:pPr>
    </w:p>
    <w:sectPr w:rsidR="00CC1985" w:rsidRPr="00B3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FC20" w14:textId="77777777" w:rsidR="00332EE7" w:rsidRDefault="00332EE7" w:rsidP="00332EE7">
      <w:pPr>
        <w:spacing w:after="0" w:line="240" w:lineRule="auto"/>
      </w:pPr>
      <w:r>
        <w:separator/>
      </w:r>
    </w:p>
  </w:endnote>
  <w:endnote w:type="continuationSeparator" w:id="0">
    <w:p w14:paraId="5BEB3D40" w14:textId="77777777" w:rsidR="00332EE7" w:rsidRDefault="00332EE7" w:rsidP="00332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AE11" w14:textId="77777777" w:rsidR="00332EE7" w:rsidRDefault="00332EE7" w:rsidP="00332EE7">
      <w:pPr>
        <w:spacing w:after="0" w:line="240" w:lineRule="auto"/>
      </w:pPr>
      <w:r>
        <w:separator/>
      </w:r>
    </w:p>
  </w:footnote>
  <w:footnote w:type="continuationSeparator" w:id="0">
    <w:p w14:paraId="5A926FAD" w14:textId="77777777" w:rsidR="00332EE7" w:rsidRDefault="00332EE7" w:rsidP="00332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F54DD"/>
    <w:multiLevelType w:val="hybridMultilevel"/>
    <w:tmpl w:val="B73C1512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7871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BF"/>
    <w:rsid w:val="000166E9"/>
    <w:rsid w:val="00034681"/>
    <w:rsid w:val="00041BA7"/>
    <w:rsid w:val="00083D2F"/>
    <w:rsid w:val="00090CAC"/>
    <w:rsid w:val="00096DC5"/>
    <w:rsid w:val="000A3578"/>
    <w:rsid w:val="000A679A"/>
    <w:rsid w:val="000B1DCA"/>
    <w:rsid w:val="000B597F"/>
    <w:rsid w:val="00113623"/>
    <w:rsid w:val="001146FD"/>
    <w:rsid w:val="00175DB1"/>
    <w:rsid w:val="00182FD1"/>
    <w:rsid w:val="001C4A71"/>
    <w:rsid w:val="001C6619"/>
    <w:rsid w:val="0022428C"/>
    <w:rsid w:val="002425D4"/>
    <w:rsid w:val="002868C3"/>
    <w:rsid w:val="00287B12"/>
    <w:rsid w:val="00294DD1"/>
    <w:rsid w:val="002B23E9"/>
    <w:rsid w:val="002C662D"/>
    <w:rsid w:val="002D0E57"/>
    <w:rsid w:val="002D1C39"/>
    <w:rsid w:val="00313819"/>
    <w:rsid w:val="00315BBD"/>
    <w:rsid w:val="003213D1"/>
    <w:rsid w:val="00332EE7"/>
    <w:rsid w:val="00337B97"/>
    <w:rsid w:val="003423A3"/>
    <w:rsid w:val="00373700"/>
    <w:rsid w:val="003B2172"/>
    <w:rsid w:val="003C0220"/>
    <w:rsid w:val="003C2EEF"/>
    <w:rsid w:val="003C4C45"/>
    <w:rsid w:val="003E020D"/>
    <w:rsid w:val="00420CA9"/>
    <w:rsid w:val="004323FB"/>
    <w:rsid w:val="0043589F"/>
    <w:rsid w:val="00442986"/>
    <w:rsid w:val="00445EE1"/>
    <w:rsid w:val="004C1682"/>
    <w:rsid w:val="004F4A58"/>
    <w:rsid w:val="00503B50"/>
    <w:rsid w:val="00510C18"/>
    <w:rsid w:val="00511D5D"/>
    <w:rsid w:val="00541EBE"/>
    <w:rsid w:val="00593D8E"/>
    <w:rsid w:val="005B1823"/>
    <w:rsid w:val="005B58DB"/>
    <w:rsid w:val="005C3881"/>
    <w:rsid w:val="005E73E2"/>
    <w:rsid w:val="006231EE"/>
    <w:rsid w:val="00641328"/>
    <w:rsid w:val="00651FE3"/>
    <w:rsid w:val="00676947"/>
    <w:rsid w:val="00681EA6"/>
    <w:rsid w:val="006A1DBF"/>
    <w:rsid w:val="006E6A33"/>
    <w:rsid w:val="0070710E"/>
    <w:rsid w:val="007149DE"/>
    <w:rsid w:val="007216EC"/>
    <w:rsid w:val="007276B1"/>
    <w:rsid w:val="00733DBD"/>
    <w:rsid w:val="00734233"/>
    <w:rsid w:val="00742A21"/>
    <w:rsid w:val="00790B2B"/>
    <w:rsid w:val="007B17C2"/>
    <w:rsid w:val="007C6421"/>
    <w:rsid w:val="007D1986"/>
    <w:rsid w:val="007D2D13"/>
    <w:rsid w:val="007F5394"/>
    <w:rsid w:val="00816EA4"/>
    <w:rsid w:val="00832693"/>
    <w:rsid w:val="008451D8"/>
    <w:rsid w:val="0085064A"/>
    <w:rsid w:val="00854500"/>
    <w:rsid w:val="00872481"/>
    <w:rsid w:val="008A4B6F"/>
    <w:rsid w:val="008C2480"/>
    <w:rsid w:val="008C5F51"/>
    <w:rsid w:val="008D3F8E"/>
    <w:rsid w:val="008E352E"/>
    <w:rsid w:val="009021AC"/>
    <w:rsid w:val="00912C09"/>
    <w:rsid w:val="0093467A"/>
    <w:rsid w:val="00974651"/>
    <w:rsid w:val="009760EC"/>
    <w:rsid w:val="009C0C97"/>
    <w:rsid w:val="009E6679"/>
    <w:rsid w:val="009F37D9"/>
    <w:rsid w:val="009F608C"/>
    <w:rsid w:val="00A00582"/>
    <w:rsid w:val="00A04201"/>
    <w:rsid w:val="00A11C31"/>
    <w:rsid w:val="00A152D8"/>
    <w:rsid w:val="00A170DE"/>
    <w:rsid w:val="00A53525"/>
    <w:rsid w:val="00A7142A"/>
    <w:rsid w:val="00A92F63"/>
    <w:rsid w:val="00AA2415"/>
    <w:rsid w:val="00B30D0C"/>
    <w:rsid w:val="00B35BEE"/>
    <w:rsid w:val="00B37810"/>
    <w:rsid w:val="00B4133D"/>
    <w:rsid w:val="00B416D8"/>
    <w:rsid w:val="00B62973"/>
    <w:rsid w:val="00BC3D7D"/>
    <w:rsid w:val="00BD6427"/>
    <w:rsid w:val="00BE49BD"/>
    <w:rsid w:val="00BE7CAB"/>
    <w:rsid w:val="00C107F4"/>
    <w:rsid w:val="00C113C7"/>
    <w:rsid w:val="00C14A34"/>
    <w:rsid w:val="00C34C3C"/>
    <w:rsid w:val="00C42C28"/>
    <w:rsid w:val="00C568D8"/>
    <w:rsid w:val="00C609F6"/>
    <w:rsid w:val="00C663EB"/>
    <w:rsid w:val="00C72015"/>
    <w:rsid w:val="00CC1985"/>
    <w:rsid w:val="00CC20E4"/>
    <w:rsid w:val="00CD087A"/>
    <w:rsid w:val="00CD4D73"/>
    <w:rsid w:val="00CE3E3E"/>
    <w:rsid w:val="00CE6871"/>
    <w:rsid w:val="00D158F6"/>
    <w:rsid w:val="00D215DC"/>
    <w:rsid w:val="00D435F4"/>
    <w:rsid w:val="00D71E69"/>
    <w:rsid w:val="00D76BD7"/>
    <w:rsid w:val="00D915C3"/>
    <w:rsid w:val="00D922F9"/>
    <w:rsid w:val="00D92FC1"/>
    <w:rsid w:val="00E01A96"/>
    <w:rsid w:val="00E228DC"/>
    <w:rsid w:val="00E24F2A"/>
    <w:rsid w:val="00E37AB1"/>
    <w:rsid w:val="00E41254"/>
    <w:rsid w:val="00E55E7F"/>
    <w:rsid w:val="00EB2B4F"/>
    <w:rsid w:val="00EE5903"/>
    <w:rsid w:val="00EF5314"/>
    <w:rsid w:val="00F15CF5"/>
    <w:rsid w:val="00F221CA"/>
    <w:rsid w:val="00F32A51"/>
    <w:rsid w:val="00F679E1"/>
    <w:rsid w:val="00F739DC"/>
    <w:rsid w:val="00FB6AE4"/>
    <w:rsid w:val="00FC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B03"/>
  <w15:docId w15:val="{46C09E2D-81EA-426C-B164-257D3F6C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37AB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37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AB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C14A3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435F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228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6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Анна Максимовна</dc:creator>
  <cp:keywords/>
  <cp:lastModifiedBy>Владимир Н</cp:lastModifiedBy>
  <cp:revision>67</cp:revision>
  <cp:lastPrinted>2022-09-22T10:36:00Z</cp:lastPrinted>
  <dcterms:created xsi:type="dcterms:W3CDTF">2022-09-22T10:37:00Z</dcterms:created>
  <dcterms:modified xsi:type="dcterms:W3CDTF">2022-10-04T06:38:00Z</dcterms:modified>
</cp:coreProperties>
</file>